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31" w:rsidRPr="00317A2B" w:rsidRDefault="00C23331" w:rsidP="0034349E">
      <w:pPr>
        <w:spacing w:after="0" w:line="240" w:lineRule="auto"/>
        <w:ind w:firstLine="709"/>
        <w:jc w:val="center"/>
        <w:rPr>
          <w:rFonts w:ascii="PT Astra Serif" w:hAnsi="PT Astra Serif"/>
          <w:b/>
          <w:sz w:val="25"/>
          <w:szCs w:val="25"/>
        </w:rPr>
      </w:pPr>
      <w:r w:rsidRPr="00317A2B">
        <w:rPr>
          <w:rFonts w:ascii="PT Astra Serif" w:hAnsi="PT Astra Serif"/>
          <w:b/>
          <w:sz w:val="25"/>
          <w:szCs w:val="25"/>
        </w:rPr>
        <w:t>О состоянии действующего законодательства Республики Хакасия</w:t>
      </w:r>
    </w:p>
    <w:p w:rsidR="00573A62" w:rsidRPr="00317A2B" w:rsidRDefault="00C23331" w:rsidP="0034349E">
      <w:pPr>
        <w:spacing w:after="0" w:line="240" w:lineRule="auto"/>
        <w:jc w:val="center"/>
        <w:rPr>
          <w:rFonts w:ascii="PT Astra Serif" w:hAnsi="PT Astra Serif"/>
          <w:b/>
          <w:sz w:val="25"/>
          <w:szCs w:val="25"/>
        </w:rPr>
      </w:pPr>
      <w:r w:rsidRPr="00317A2B">
        <w:rPr>
          <w:rFonts w:ascii="PT Astra Serif" w:hAnsi="PT Astra Serif"/>
          <w:b/>
          <w:sz w:val="25"/>
          <w:szCs w:val="25"/>
        </w:rPr>
        <w:t>в сфере охраны и защиты прав детей-сирот и детей, ост</w:t>
      </w:r>
      <w:r w:rsidR="00EF4922" w:rsidRPr="00317A2B">
        <w:rPr>
          <w:rFonts w:ascii="PT Astra Serif" w:hAnsi="PT Astra Serif"/>
          <w:b/>
          <w:sz w:val="25"/>
          <w:szCs w:val="25"/>
        </w:rPr>
        <w:t>авшихся без попечения родителей</w:t>
      </w:r>
    </w:p>
    <w:p w:rsidR="001E38B6" w:rsidRPr="00317A2B" w:rsidRDefault="001E38B6" w:rsidP="0034349E">
      <w:pPr>
        <w:spacing w:after="0" w:line="240" w:lineRule="auto"/>
        <w:ind w:firstLine="709"/>
        <w:jc w:val="center"/>
        <w:rPr>
          <w:rFonts w:ascii="PT Astra Serif" w:hAnsi="PT Astra Serif"/>
          <w:b/>
          <w:sz w:val="25"/>
          <w:szCs w:val="25"/>
        </w:rPr>
      </w:pPr>
    </w:p>
    <w:p w:rsidR="0034349E" w:rsidRPr="00317A2B" w:rsidRDefault="0043013E" w:rsidP="0034349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В</w:t>
      </w:r>
      <w:r w:rsidR="0034349E" w:rsidRPr="00317A2B">
        <w:rPr>
          <w:rFonts w:ascii="PT Astra Serif" w:hAnsi="PT Astra Serif"/>
          <w:sz w:val="25"/>
          <w:szCs w:val="25"/>
        </w:rPr>
        <w:t xml:space="preserve"> Российск</w:t>
      </w:r>
      <w:r w:rsidRPr="00317A2B">
        <w:rPr>
          <w:rFonts w:ascii="PT Astra Serif" w:hAnsi="PT Astra Serif"/>
          <w:sz w:val="25"/>
          <w:szCs w:val="25"/>
        </w:rPr>
        <w:t>ой</w:t>
      </w:r>
      <w:r w:rsidR="0034349E" w:rsidRPr="00317A2B">
        <w:rPr>
          <w:rFonts w:ascii="PT Astra Serif" w:hAnsi="PT Astra Serif"/>
          <w:sz w:val="25"/>
          <w:szCs w:val="25"/>
        </w:rPr>
        <w:t xml:space="preserve"> Федераци</w:t>
      </w:r>
      <w:r w:rsidRPr="00317A2B">
        <w:rPr>
          <w:rFonts w:ascii="PT Astra Serif" w:hAnsi="PT Astra Serif"/>
          <w:sz w:val="25"/>
          <w:szCs w:val="25"/>
        </w:rPr>
        <w:t>и</w:t>
      </w:r>
      <w:r w:rsidR="0034349E" w:rsidRPr="00317A2B">
        <w:rPr>
          <w:rFonts w:ascii="PT Astra Serif" w:hAnsi="PT Astra Serif"/>
          <w:sz w:val="25"/>
          <w:szCs w:val="25"/>
        </w:rPr>
        <w:t xml:space="preserve"> как социально</w:t>
      </w:r>
      <w:r w:rsidRPr="00317A2B">
        <w:rPr>
          <w:rFonts w:ascii="PT Astra Serif" w:hAnsi="PT Astra Serif"/>
          <w:sz w:val="25"/>
          <w:szCs w:val="25"/>
        </w:rPr>
        <w:t>м</w:t>
      </w:r>
      <w:r w:rsidR="0034349E" w:rsidRPr="00317A2B">
        <w:rPr>
          <w:rFonts w:ascii="PT Astra Serif" w:hAnsi="PT Astra Serif"/>
          <w:sz w:val="25"/>
          <w:szCs w:val="25"/>
        </w:rPr>
        <w:t xml:space="preserve"> государств</w:t>
      </w:r>
      <w:r w:rsidRPr="00317A2B">
        <w:rPr>
          <w:rFonts w:ascii="PT Astra Serif" w:hAnsi="PT Astra Serif"/>
          <w:sz w:val="25"/>
          <w:szCs w:val="25"/>
        </w:rPr>
        <w:t>е</w:t>
      </w:r>
      <w:r w:rsidR="0034349E" w:rsidRPr="00317A2B">
        <w:rPr>
          <w:rFonts w:ascii="PT Astra Serif" w:hAnsi="PT Astra Serif"/>
          <w:sz w:val="25"/>
          <w:szCs w:val="25"/>
        </w:rPr>
        <w:t>, обеспечивается государственная поддержка семьи, детства, развивается система социальных служб, устанавливаются государственные пенсии, пособия и иные гарантии социальной защиты.</w:t>
      </w:r>
    </w:p>
    <w:p w:rsidR="0034349E" w:rsidRPr="00317A2B" w:rsidRDefault="0043013E" w:rsidP="0034349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В</w:t>
      </w:r>
      <w:r w:rsidR="0034349E" w:rsidRPr="00317A2B">
        <w:rPr>
          <w:rFonts w:ascii="PT Astra Serif" w:hAnsi="PT Astra Serif"/>
          <w:sz w:val="25"/>
          <w:szCs w:val="25"/>
        </w:rPr>
        <w:t xml:space="preserve"> соответствии с пункт</w:t>
      </w:r>
      <w:r w:rsidRPr="00317A2B">
        <w:rPr>
          <w:rFonts w:ascii="PT Astra Serif" w:hAnsi="PT Astra Serif"/>
          <w:sz w:val="25"/>
          <w:szCs w:val="25"/>
        </w:rPr>
        <w:t>ами</w:t>
      </w:r>
      <w:r w:rsidR="0034349E" w:rsidRPr="00317A2B">
        <w:rPr>
          <w:rFonts w:ascii="PT Astra Serif" w:hAnsi="PT Astra Serif"/>
          <w:sz w:val="25"/>
          <w:szCs w:val="25"/>
        </w:rPr>
        <w:t xml:space="preserve"> «ж»</w:t>
      </w:r>
      <w:r w:rsidRPr="00317A2B">
        <w:rPr>
          <w:rFonts w:ascii="PT Astra Serif" w:hAnsi="PT Astra Serif"/>
          <w:sz w:val="25"/>
          <w:szCs w:val="25"/>
        </w:rPr>
        <w:t>, «ж1»</w:t>
      </w:r>
      <w:r w:rsidR="0034349E" w:rsidRPr="00317A2B">
        <w:rPr>
          <w:rFonts w:ascii="PT Astra Serif" w:hAnsi="PT Astra Serif"/>
          <w:sz w:val="25"/>
          <w:szCs w:val="25"/>
        </w:rPr>
        <w:t xml:space="preserve"> части 1 статьи 72 Конституции Российской Федерации защита семьи, материнства, отцовства и детства, а также социальная защита, включая социальное обеспечение, отнесены к предметам совместного ведения Р</w:t>
      </w:r>
      <w:r w:rsidRPr="00317A2B">
        <w:rPr>
          <w:rFonts w:ascii="PT Astra Serif" w:hAnsi="PT Astra Serif"/>
          <w:sz w:val="25"/>
          <w:szCs w:val="25"/>
        </w:rPr>
        <w:t xml:space="preserve">оссийской </w:t>
      </w:r>
      <w:r w:rsidR="0034349E" w:rsidRPr="00317A2B">
        <w:rPr>
          <w:rFonts w:ascii="PT Astra Serif" w:hAnsi="PT Astra Serif"/>
          <w:sz w:val="25"/>
          <w:szCs w:val="25"/>
        </w:rPr>
        <w:t>Ф</w:t>
      </w:r>
      <w:r w:rsidRPr="00317A2B">
        <w:rPr>
          <w:rFonts w:ascii="PT Astra Serif" w:hAnsi="PT Astra Serif"/>
          <w:sz w:val="25"/>
          <w:szCs w:val="25"/>
        </w:rPr>
        <w:t>едерации</w:t>
      </w:r>
      <w:r w:rsidR="0034349E" w:rsidRPr="00317A2B">
        <w:rPr>
          <w:rFonts w:ascii="PT Astra Serif" w:hAnsi="PT Astra Serif"/>
          <w:sz w:val="25"/>
          <w:szCs w:val="25"/>
        </w:rPr>
        <w:t xml:space="preserve"> и ее субъектов, что предполагает реализацию социальной функции государства как федеральными органами </w:t>
      </w:r>
      <w:r w:rsidRPr="00317A2B">
        <w:rPr>
          <w:rFonts w:ascii="PT Astra Serif" w:hAnsi="PT Astra Serif"/>
          <w:sz w:val="25"/>
          <w:szCs w:val="25"/>
        </w:rPr>
        <w:t>исполнительной</w:t>
      </w:r>
      <w:r w:rsidR="0034349E" w:rsidRPr="00317A2B">
        <w:rPr>
          <w:rFonts w:ascii="PT Astra Serif" w:hAnsi="PT Astra Serif"/>
          <w:sz w:val="25"/>
          <w:szCs w:val="25"/>
        </w:rPr>
        <w:t xml:space="preserve"> власти, так и органами </w:t>
      </w:r>
      <w:r w:rsidRPr="00317A2B">
        <w:rPr>
          <w:rFonts w:ascii="PT Astra Serif" w:hAnsi="PT Astra Serif"/>
          <w:sz w:val="25"/>
          <w:szCs w:val="25"/>
        </w:rPr>
        <w:t>исполнительной</w:t>
      </w:r>
      <w:r w:rsidR="0034349E" w:rsidRPr="00317A2B">
        <w:rPr>
          <w:rFonts w:ascii="PT Astra Serif" w:hAnsi="PT Astra Serif"/>
          <w:sz w:val="25"/>
          <w:szCs w:val="25"/>
        </w:rPr>
        <w:t xml:space="preserve"> власти субъектов Российской Федерации. </w:t>
      </w:r>
    </w:p>
    <w:p w:rsidR="00F4231E" w:rsidRPr="00317A2B" w:rsidRDefault="001E38B6" w:rsidP="0034349E">
      <w:pPr>
        <w:spacing w:after="0" w:line="240" w:lineRule="auto"/>
        <w:ind w:firstLine="709"/>
        <w:jc w:val="both"/>
        <w:rPr>
          <w:rFonts w:ascii="PT Astra Serif" w:hAnsi="PT Astra Serif"/>
          <w:bCs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Дети-сироты и дети, ост</w:t>
      </w:r>
      <w:r w:rsidR="002A4CF3" w:rsidRPr="00317A2B">
        <w:rPr>
          <w:rFonts w:ascii="PT Astra Serif" w:hAnsi="PT Astra Serif"/>
          <w:sz w:val="25"/>
          <w:szCs w:val="25"/>
        </w:rPr>
        <w:t>авшиеся без попечения родителей</w:t>
      </w:r>
      <w:r w:rsidRPr="00317A2B">
        <w:rPr>
          <w:rFonts w:ascii="PT Astra Serif" w:hAnsi="PT Astra Serif"/>
          <w:sz w:val="25"/>
          <w:szCs w:val="25"/>
        </w:rPr>
        <w:t xml:space="preserve">, являются представителями слабо защищенной социальной группы населения, поэтому они нуждаются в особой государственной поддержке. </w:t>
      </w:r>
    </w:p>
    <w:p w:rsidR="00DE20DF" w:rsidRPr="00317A2B" w:rsidRDefault="000F773B" w:rsidP="00DE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 xml:space="preserve">На сегодняшний день на решение проблем </w:t>
      </w:r>
      <w:r w:rsidR="003F1971" w:rsidRPr="00317A2B">
        <w:rPr>
          <w:rFonts w:ascii="PT Astra Serif" w:hAnsi="PT Astra Serif"/>
          <w:sz w:val="25"/>
          <w:szCs w:val="25"/>
        </w:rPr>
        <w:t>детей-сирот и детей, оставшихся без попечения родителей</w:t>
      </w:r>
      <w:r w:rsidRPr="00317A2B">
        <w:rPr>
          <w:rFonts w:ascii="PT Astra Serif" w:hAnsi="PT Astra Serif"/>
          <w:sz w:val="25"/>
          <w:szCs w:val="25"/>
        </w:rPr>
        <w:t xml:space="preserve"> направлены р</w:t>
      </w:r>
      <w:r w:rsidR="009252FA" w:rsidRPr="00317A2B">
        <w:rPr>
          <w:rFonts w:ascii="PT Astra Serif" w:hAnsi="PT Astra Serif"/>
          <w:sz w:val="25"/>
          <w:szCs w:val="25"/>
        </w:rPr>
        <w:t>яд федеральных законов, указов Президента Российской Федерации</w:t>
      </w:r>
      <w:r w:rsidRPr="00317A2B">
        <w:rPr>
          <w:rFonts w:ascii="PT Astra Serif" w:hAnsi="PT Astra Serif"/>
          <w:sz w:val="25"/>
          <w:szCs w:val="25"/>
        </w:rPr>
        <w:t xml:space="preserve"> и постановлений Правительства Российской Федерации. К их числу относятся: Семейный кодекс </w:t>
      </w:r>
      <w:r w:rsidR="00EF4922" w:rsidRPr="00317A2B">
        <w:rPr>
          <w:rFonts w:ascii="PT Astra Serif" w:hAnsi="PT Astra Serif"/>
          <w:sz w:val="25"/>
          <w:szCs w:val="25"/>
        </w:rPr>
        <w:t>Р</w:t>
      </w:r>
      <w:r w:rsidRPr="00317A2B">
        <w:rPr>
          <w:rFonts w:ascii="PT Astra Serif" w:hAnsi="PT Astra Serif"/>
          <w:sz w:val="25"/>
          <w:szCs w:val="25"/>
        </w:rPr>
        <w:t xml:space="preserve">оссийской Федерации, </w:t>
      </w:r>
      <w:hyperlink r:id="rId8" w:history="1">
        <w:r w:rsidR="00E22ED6" w:rsidRPr="00317A2B">
          <w:rPr>
            <w:rFonts w:ascii="PT Astra Serif" w:hAnsi="PT Astra Serif"/>
            <w:sz w:val="25"/>
            <w:szCs w:val="25"/>
          </w:rPr>
          <w:t>Федеральный</w:t>
        </w:r>
        <w:r w:rsidRPr="00317A2B">
          <w:rPr>
            <w:rFonts w:ascii="PT Astra Serif" w:hAnsi="PT Astra Serif"/>
            <w:sz w:val="25"/>
            <w:szCs w:val="25"/>
          </w:rPr>
          <w:t xml:space="preserve"> закон</w:t>
        </w:r>
      </w:hyperlink>
      <w:r w:rsidRPr="00317A2B">
        <w:rPr>
          <w:rFonts w:ascii="PT Astra Serif" w:hAnsi="PT Astra Serif"/>
          <w:sz w:val="25"/>
          <w:szCs w:val="25"/>
        </w:rPr>
        <w:t xml:space="preserve"> от 21.12.1996 № 159-ФЗ «О дополнительных гарантиях по социальной поддержке детей-сирот и детей, оставшихся без попечения родителей», Федеральный закон от 24.04.2008 № 48-ФЗ «Об опеке и попечительстве»</w:t>
      </w:r>
      <w:r w:rsidR="00E22ED6" w:rsidRPr="00317A2B">
        <w:rPr>
          <w:rFonts w:ascii="PT Astra Serif" w:hAnsi="PT Astra Serif"/>
          <w:sz w:val="25"/>
          <w:szCs w:val="25"/>
        </w:rPr>
        <w:t>, Федеральный закон от 24.07.1998 № 124-ФЗ «Об основных гарантиях прав ребенка в Российской Федерации»</w:t>
      </w:r>
      <w:r w:rsidR="00DE20DF" w:rsidRPr="00317A2B">
        <w:rPr>
          <w:rFonts w:ascii="PT Astra Serif" w:hAnsi="PT Astra Serif"/>
          <w:sz w:val="25"/>
          <w:szCs w:val="25"/>
        </w:rPr>
        <w:t xml:space="preserve"> и др.</w:t>
      </w:r>
    </w:p>
    <w:p w:rsidR="000F773B" w:rsidRPr="00317A2B" w:rsidRDefault="000F773B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Согласно статье 1</w:t>
      </w:r>
      <w:r w:rsidR="00015C62" w:rsidRPr="00317A2B">
        <w:rPr>
          <w:rFonts w:ascii="PT Astra Serif" w:hAnsi="PT Astra Serif"/>
          <w:sz w:val="25"/>
          <w:szCs w:val="25"/>
        </w:rPr>
        <w:t xml:space="preserve"> Федерального закон</w:t>
      </w:r>
      <w:hyperlink r:id="rId9" w:history="1">
        <w:r w:rsidRPr="00317A2B">
          <w:rPr>
            <w:rFonts w:ascii="PT Astra Serif" w:hAnsi="PT Astra Serif"/>
            <w:sz w:val="25"/>
            <w:szCs w:val="25"/>
          </w:rPr>
          <w:t>а</w:t>
        </w:r>
      </w:hyperlink>
      <w:r w:rsidRPr="00317A2B">
        <w:rPr>
          <w:rFonts w:ascii="PT Astra Serif" w:hAnsi="PT Astra Serif"/>
          <w:sz w:val="25"/>
          <w:szCs w:val="25"/>
        </w:rPr>
        <w:t xml:space="preserve"> </w:t>
      </w:r>
      <w:r w:rsidR="00232613" w:rsidRPr="00317A2B">
        <w:rPr>
          <w:rFonts w:ascii="PT Astra Serif" w:hAnsi="PT Astra Serif"/>
          <w:sz w:val="25"/>
          <w:szCs w:val="25"/>
        </w:rPr>
        <w:t>от 21.12.1996 № 159-ФЗ «О дополнительных гарантиях по социальной поддержке детей-сирот и детей, оставшихся без попечения родителей» (далее – Федеральный закон № 159-ФЗ)</w:t>
      </w:r>
      <w:r w:rsidRPr="00317A2B">
        <w:rPr>
          <w:rFonts w:ascii="PT Astra Serif" w:hAnsi="PT Astra Serif"/>
          <w:sz w:val="25"/>
          <w:szCs w:val="25"/>
        </w:rPr>
        <w:t xml:space="preserve"> </w:t>
      </w:r>
      <w:r w:rsidRPr="00317A2B">
        <w:rPr>
          <w:rFonts w:ascii="PT Astra Serif" w:hAnsi="PT Astra Serif"/>
          <w:i/>
          <w:sz w:val="25"/>
          <w:szCs w:val="25"/>
        </w:rPr>
        <w:t xml:space="preserve">дети-сироты </w:t>
      </w:r>
      <w:r w:rsidR="009252FA" w:rsidRPr="00317A2B">
        <w:rPr>
          <w:rFonts w:ascii="PT Astra Serif" w:hAnsi="PT Astra Serif"/>
          <w:sz w:val="25"/>
          <w:szCs w:val="25"/>
        </w:rPr>
        <w:t>–</w:t>
      </w:r>
      <w:r w:rsidRPr="00317A2B">
        <w:rPr>
          <w:rFonts w:ascii="PT Astra Serif" w:hAnsi="PT Astra Serif"/>
          <w:sz w:val="25"/>
          <w:szCs w:val="25"/>
        </w:rPr>
        <w:t xml:space="preserve"> </w:t>
      </w:r>
      <w:r w:rsidR="009252FA" w:rsidRPr="00317A2B">
        <w:rPr>
          <w:rFonts w:ascii="PT Astra Serif" w:hAnsi="PT Astra Serif"/>
          <w:sz w:val="25"/>
          <w:szCs w:val="25"/>
        </w:rPr>
        <w:t xml:space="preserve">это </w:t>
      </w:r>
      <w:r w:rsidRPr="00317A2B">
        <w:rPr>
          <w:rFonts w:ascii="PT Astra Serif" w:hAnsi="PT Astra Serif"/>
          <w:sz w:val="25"/>
          <w:szCs w:val="25"/>
        </w:rPr>
        <w:t xml:space="preserve">лица в возрасте до 18 лет, у которых умерли оба или единственный родитель; </w:t>
      </w:r>
      <w:r w:rsidRPr="00317A2B">
        <w:rPr>
          <w:rFonts w:ascii="PT Astra Serif" w:hAnsi="PT Astra Serif"/>
          <w:i/>
          <w:sz w:val="25"/>
          <w:szCs w:val="25"/>
        </w:rPr>
        <w:t>дети, оставшиеся без попечения родителей</w:t>
      </w:r>
      <w:r w:rsidRPr="00317A2B">
        <w:rPr>
          <w:rFonts w:ascii="PT Astra Serif" w:hAnsi="PT Astra Serif"/>
          <w:sz w:val="25"/>
          <w:szCs w:val="25"/>
        </w:rPr>
        <w:t xml:space="preserve"> -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порядке.</w:t>
      </w:r>
    </w:p>
    <w:p w:rsidR="00F4231E" w:rsidRPr="00317A2B" w:rsidRDefault="00F4231E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 xml:space="preserve">Одним из важнейших прав ребенка является закрепленное в </w:t>
      </w:r>
      <w:hyperlink r:id="rId10" w:history="1">
        <w:r w:rsidRPr="00317A2B">
          <w:rPr>
            <w:rFonts w:ascii="PT Astra Serif" w:hAnsi="PT Astra Serif"/>
            <w:sz w:val="25"/>
            <w:szCs w:val="25"/>
          </w:rPr>
          <w:t>статье 54</w:t>
        </w:r>
      </w:hyperlink>
      <w:r w:rsidR="00660853" w:rsidRPr="00317A2B">
        <w:rPr>
          <w:rFonts w:ascii="PT Astra Serif" w:hAnsi="PT Astra Serif"/>
          <w:sz w:val="25"/>
          <w:szCs w:val="25"/>
        </w:rPr>
        <w:t xml:space="preserve"> Семейного кодекса</w:t>
      </w:r>
      <w:r w:rsidR="0043013E" w:rsidRPr="00317A2B">
        <w:rPr>
          <w:rFonts w:ascii="PT Astra Serif" w:hAnsi="PT Astra Serif"/>
          <w:sz w:val="25"/>
          <w:szCs w:val="25"/>
        </w:rPr>
        <w:t xml:space="preserve"> Российской Федерации</w:t>
      </w:r>
      <w:r w:rsidR="003F1971" w:rsidRPr="00317A2B">
        <w:rPr>
          <w:rFonts w:ascii="PT Astra Serif" w:hAnsi="PT Astra Serif"/>
          <w:sz w:val="25"/>
          <w:szCs w:val="25"/>
        </w:rPr>
        <w:t xml:space="preserve"> (далее – Семейный кодекс)</w:t>
      </w:r>
      <w:r w:rsidR="00660853" w:rsidRPr="00317A2B">
        <w:rPr>
          <w:rFonts w:ascii="PT Astra Serif" w:hAnsi="PT Astra Serif"/>
          <w:sz w:val="25"/>
          <w:szCs w:val="25"/>
        </w:rPr>
        <w:t>, право</w:t>
      </w:r>
      <w:r w:rsidRPr="00317A2B">
        <w:rPr>
          <w:rFonts w:ascii="PT Astra Serif" w:hAnsi="PT Astra Serif"/>
          <w:sz w:val="25"/>
          <w:szCs w:val="25"/>
        </w:rPr>
        <w:t xml:space="preserve"> в обеспечении со стороны государства возможности жить и воспитываться в семье, </w:t>
      </w:r>
      <w:r w:rsidRPr="00317A2B">
        <w:rPr>
          <w:rFonts w:ascii="PT Astra Serif" w:hAnsi="PT Astra Serif"/>
          <w:sz w:val="25"/>
          <w:szCs w:val="25"/>
        </w:rPr>
        <w:lastRenderedPageBreak/>
        <w:t>поскольку именно семья выступает перед государством гарантом полного, всестороннего осуществления прав ребенка.</w:t>
      </w:r>
    </w:p>
    <w:p w:rsidR="00F4231E" w:rsidRPr="00317A2B" w:rsidRDefault="00F4231E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 xml:space="preserve">Еще одним приоритетным правом является право каждого ребенка на защиту своих прав и законных интересов, которое обеспечивается обязанностью родителей или лиц, их заменяющих, осуществлять защиту прав и законных интересов несовершеннолетнего, а в случаях, предусмотренных Семейным кодексом, - органов опеки и попечительства, прокурора и суда. </w:t>
      </w:r>
      <w:r w:rsidR="0043013E" w:rsidRPr="00317A2B">
        <w:rPr>
          <w:rFonts w:ascii="PT Astra Serif" w:hAnsi="PT Astra Serif"/>
          <w:sz w:val="25"/>
          <w:szCs w:val="25"/>
        </w:rPr>
        <w:t>В</w:t>
      </w:r>
      <w:r w:rsidRPr="00317A2B">
        <w:rPr>
          <w:rFonts w:ascii="PT Astra Serif" w:hAnsi="PT Astra Serif"/>
          <w:sz w:val="25"/>
          <w:szCs w:val="25"/>
        </w:rPr>
        <w:t>месте с тем ребенок имеет право на защиту от злоупотреблений со стороны родителей и лиц, их заменяющих.</w:t>
      </w:r>
    </w:p>
    <w:p w:rsidR="00F4231E" w:rsidRPr="00317A2B" w:rsidRDefault="00F4231E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Наряду с личными неимущественными правами в Семейном кодексе закреплены имущественные права ребенка (</w:t>
      </w:r>
      <w:hyperlink r:id="rId11" w:history="1">
        <w:r w:rsidRPr="00317A2B">
          <w:rPr>
            <w:rFonts w:ascii="PT Astra Serif" w:hAnsi="PT Astra Serif"/>
            <w:sz w:val="25"/>
            <w:szCs w:val="25"/>
          </w:rPr>
          <w:t>статья 60</w:t>
        </w:r>
      </w:hyperlink>
      <w:r w:rsidRPr="00317A2B">
        <w:rPr>
          <w:rFonts w:ascii="PT Astra Serif" w:hAnsi="PT Astra Serif"/>
          <w:sz w:val="25"/>
          <w:szCs w:val="25"/>
        </w:rPr>
        <w:t xml:space="preserve">) </w:t>
      </w:r>
      <w:r w:rsidR="009B378A" w:rsidRPr="00317A2B">
        <w:rPr>
          <w:rFonts w:ascii="PT Astra Serif" w:hAnsi="PT Astra Serif"/>
          <w:sz w:val="25"/>
          <w:szCs w:val="25"/>
        </w:rPr>
        <w:t>–</w:t>
      </w:r>
      <w:r w:rsidRPr="00317A2B">
        <w:rPr>
          <w:rFonts w:ascii="PT Astra Serif" w:hAnsi="PT Astra Serif"/>
          <w:sz w:val="25"/>
          <w:szCs w:val="25"/>
        </w:rPr>
        <w:t xml:space="preserve"> </w:t>
      </w:r>
      <w:r w:rsidR="009B378A" w:rsidRPr="00317A2B">
        <w:rPr>
          <w:rFonts w:ascii="PT Astra Serif" w:hAnsi="PT Astra Serif"/>
          <w:sz w:val="25"/>
          <w:szCs w:val="25"/>
        </w:rPr>
        <w:t xml:space="preserve">это </w:t>
      </w:r>
      <w:r w:rsidRPr="00317A2B">
        <w:rPr>
          <w:rFonts w:ascii="PT Astra Serif" w:hAnsi="PT Astra Serif"/>
          <w:sz w:val="25"/>
          <w:szCs w:val="25"/>
        </w:rPr>
        <w:t xml:space="preserve">права, которые предоставляют любому ребенку возможность иметь материальные блага. </w:t>
      </w:r>
    </w:p>
    <w:p w:rsidR="00F4231E" w:rsidRPr="00317A2B" w:rsidRDefault="00F4231E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К имущественным правам каждого ребенка, которые регулируются нормами семейного права, относятся:</w:t>
      </w:r>
    </w:p>
    <w:p w:rsidR="00F4231E" w:rsidRPr="00317A2B" w:rsidRDefault="00F4231E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- право ребенка на получение содержания от своих родителей и других членов семьи</w:t>
      </w:r>
      <w:r w:rsidR="00EF4922" w:rsidRPr="00317A2B">
        <w:rPr>
          <w:rFonts w:ascii="PT Astra Serif" w:hAnsi="PT Astra Serif"/>
          <w:sz w:val="25"/>
          <w:szCs w:val="25"/>
        </w:rPr>
        <w:t>. Если несовершеннолетний ребенок не получает от родителей или одного из родителей средства на содержание, такие средства (алименты) взыскиваются в судебном порядке (пункт 1 статья 60, пункты 1,</w:t>
      </w:r>
      <w:r w:rsidR="00F76397" w:rsidRPr="00317A2B">
        <w:rPr>
          <w:rFonts w:ascii="PT Astra Serif" w:hAnsi="PT Astra Serif"/>
          <w:sz w:val="25"/>
          <w:szCs w:val="25"/>
        </w:rPr>
        <w:t xml:space="preserve"> </w:t>
      </w:r>
      <w:r w:rsidR="00EF4922" w:rsidRPr="00317A2B">
        <w:rPr>
          <w:rFonts w:ascii="PT Astra Serif" w:hAnsi="PT Astra Serif"/>
          <w:sz w:val="25"/>
          <w:szCs w:val="25"/>
        </w:rPr>
        <w:t>2 статьи 80 Семейного кодекса)</w:t>
      </w:r>
      <w:r w:rsidRPr="00317A2B">
        <w:rPr>
          <w:rFonts w:ascii="PT Astra Serif" w:hAnsi="PT Astra Serif"/>
          <w:sz w:val="25"/>
          <w:szCs w:val="25"/>
        </w:rPr>
        <w:t>;</w:t>
      </w:r>
    </w:p>
    <w:p w:rsidR="00F23501" w:rsidRPr="00317A2B" w:rsidRDefault="00F4231E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- право собстве</w:t>
      </w:r>
      <w:r w:rsidR="00F76397" w:rsidRPr="00317A2B">
        <w:rPr>
          <w:rFonts w:ascii="PT Astra Serif" w:hAnsi="PT Astra Serif"/>
          <w:sz w:val="25"/>
          <w:szCs w:val="25"/>
        </w:rPr>
        <w:t>нности на доходы, полученные им</w:t>
      </w:r>
      <w:r w:rsidRPr="00317A2B">
        <w:rPr>
          <w:rFonts w:ascii="PT Astra Serif" w:hAnsi="PT Astra Serif"/>
          <w:sz w:val="25"/>
          <w:szCs w:val="25"/>
        </w:rPr>
        <w:t xml:space="preserve"> на имущество, полученное в дар или в порядке наследования, а также любое другое имущество, приобретенное на средства ребенка</w:t>
      </w:r>
      <w:r w:rsidR="00F23501" w:rsidRPr="00317A2B">
        <w:rPr>
          <w:rFonts w:ascii="PT Astra Serif" w:hAnsi="PT Astra Serif"/>
          <w:sz w:val="25"/>
          <w:szCs w:val="25"/>
        </w:rPr>
        <w:t xml:space="preserve"> (пункт 3 статья 60 Семейного кодекса);</w:t>
      </w:r>
    </w:p>
    <w:p w:rsidR="000D6FD5" w:rsidRPr="00317A2B" w:rsidRDefault="00F4231E" w:rsidP="000D6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- право на распоряжение принадлежащим ему на праве собственности имуществом.</w:t>
      </w:r>
      <w:r w:rsidR="00556E74" w:rsidRPr="00317A2B">
        <w:rPr>
          <w:rFonts w:ascii="PT Astra Serif" w:hAnsi="PT Astra Serif"/>
          <w:sz w:val="25"/>
          <w:szCs w:val="25"/>
        </w:rPr>
        <w:t xml:space="preserve"> Право ребенка на распоряжение находящимся у него в собственности имуществом зависит от объёма его дееспособности (статьи 26, 28 Гражданского кодекса Российской Федерации)</w:t>
      </w:r>
      <w:r w:rsidR="005C0841" w:rsidRPr="00317A2B">
        <w:rPr>
          <w:rFonts w:ascii="PT Astra Serif" w:hAnsi="PT Astra Serif"/>
          <w:sz w:val="25"/>
          <w:szCs w:val="25"/>
        </w:rPr>
        <w:t>.</w:t>
      </w:r>
    </w:p>
    <w:p w:rsidR="000D6FD5" w:rsidRPr="00317A2B" w:rsidRDefault="000D6FD5" w:rsidP="00734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 xml:space="preserve">Таким образом, Семейный кодекс, закрепляя права несовершеннолетних, как личного неимущественного, так и имущественного характера, распространяет свое действие на всех детей безотносительно к их семейно-правовом статусу. </w:t>
      </w:r>
      <w:r w:rsidR="007A2CB4" w:rsidRPr="00317A2B">
        <w:rPr>
          <w:rFonts w:ascii="PT Astra Serif" w:hAnsi="PT Astra Serif"/>
          <w:sz w:val="25"/>
          <w:szCs w:val="25"/>
        </w:rPr>
        <w:t xml:space="preserve">Вместе с тем, действующее законодательство особо выделяет права детей, оставшихся без попечения родителей, как нуждающихся в дополнительной защите. Во –первых, Семейный кодекс выделяет детей, находящихся под опекой (попечительством), в том числе и детей, находящихся в соответствующих учреждениях, посвящая их правам отдельные статьи. </w:t>
      </w:r>
      <w:r w:rsidRPr="00317A2B">
        <w:rPr>
          <w:rFonts w:ascii="PT Astra Serif" w:hAnsi="PT Astra Serif"/>
          <w:sz w:val="25"/>
          <w:szCs w:val="25"/>
        </w:rPr>
        <w:t xml:space="preserve">Во-вторых, в обеспечении положений Семейного кодекса и в целях дополнительной государственной гарантии соблюдения прав и законных интересов детей, утративших родительское попечение, были приняты соответствующие федеральные законы, посвященные их правам. </w:t>
      </w:r>
    </w:p>
    <w:p w:rsidR="000D6FD5" w:rsidRPr="00317A2B" w:rsidRDefault="000D6FD5" w:rsidP="002A4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Так, с</w:t>
      </w:r>
      <w:r w:rsidR="00734487" w:rsidRPr="00317A2B">
        <w:rPr>
          <w:rFonts w:ascii="PT Astra Serif" w:hAnsi="PT Astra Serif"/>
          <w:sz w:val="25"/>
          <w:szCs w:val="25"/>
        </w:rPr>
        <w:t xml:space="preserve">ущественной государственной поддержкой в Российской Федерации для детей-сирот является </w:t>
      </w:r>
      <w:r w:rsidR="00F4231E" w:rsidRPr="00317A2B">
        <w:rPr>
          <w:rFonts w:ascii="PT Astra Serif" w:hAnsi="PT Astra Serif"/>
          <w:sz w:val="25"/>
          <w:szCs w:val="25"/>
        </w:rPr>
        <w:t>Федеральный закон № 159-ФЗ</w:t>
      </w:r>
      <w:r w:rsidR="002A4CF3" w:rsidRPr="00317A2B">
        <w:rPr>
          <w:rFonts w:ascii="PT Astra Serif" w:hAnsi="PT Astra Serif"/>
          <w:sz w:val="25"/>
          <w:szCs w:val="25"/>
        </w:rPr>
        <w:t xml:space="preserve">, </w:t>
      </w:r>
      <w:r w:rsidR="00F4231E" w:rsidRPr="00317A2B">
        <w:rPr>
          <w:rFonts w:ascii="PT Astra Serif" w:hAnsi="PT Astra Serif"/>
          <w:sz w:val="25"/>
          <w:szCs w:val="25"/>
        </w:rPr>
        <w:t>закрепля</w:t>
      </w:r>
      <w:r w:rsidR="002A4CF3" w:rsidRPr="00317A2B">
        <w:rPr>
          <w:rFonts w:ascii="PT Astra Serif" w:hAnsi="PT Astra Serif"/>
          <w:sz w:val="25"/>
          <w:szCs w:val="25"/>
        </w:rPr>
        <w:t>ющий</w:t>
      </w:r>
      <w:r w:rsidR="00F4231E" w:rsidRPr="00317A2B">
        <w:rPr>
          <w:rFonts w:ascii="PT Astra Serif" w:hAnsi="PT Astra Serif"/>
          <w:sz w:val="25"/>
          <w:szCs w:val="25"/>
        </w:rPr>
        <w:t xml:space="preserve"> ряд социальных прав детей, оставшихся без попечения родителей (право на бесплатное образование, бесплатное медицинское обслуживание и оперативное лечение, получение жилого помещения, право на труд, бесплатную юридическую помощь).</w:t>
      </w:r>
    </w:p>
    <w:p w:rsidR="00F4231E" w:rsidRPr="00317A2B" w:rsidRDefault="00F4231E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 xml:space="preserve">В защите имущественных прав подопечного ребенка важно обратить внимание на защиту его жилищных прав. За подопечным ребенком сохраняется право собственности на жилое помещение или право пользования жилым помещением согласно </w:t>
      </w:r>
      <w:hyperlink r:id="rId12" w:history="1">
        <w:r w:rsidRPr="00317A2B">
          <w:rPr>
            <w:rFonts w:ascii="PT Astra Serif" w:hAnsi="PT Astra Serif"/>
            <w:sz w:val="25"/>
            <w:szCs w:val="25"/>
          </w:rPr>
          <w:t>абзацу  4 пункта 1 статьи 148</w:t>
        </w:r>
      </w:hyperlink>
      <w:r w:rsidRPr="00317A2B">
        <w:rPr>
          <w:rFonts w:ascii="PT Astra Serif" w:hAnsi="PT Astra Serif"/>
          <w:sz w:val="25"/>
          <w:szCs w:val="25"/>
        </w:rPr>
        <w:t xml:space="preserve"> Семейного кодекса. </w:t>
      </w:r>
    </w:p>
    <w:p w:rsidR="00F4231E" w:rsidRPr="00317A2B" w:rsidRDefault="00F4231E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 xml:space="preserve">Так, согласно статье 8 Федерального закона № 159-ФЗ детям, оставшимся без попечения родителей, однократно предоставляются благоустроенные жилые помещения специализированного жилищного фонда по договорам найма </w:t>
      </w:r>
      <w:r w:rsidRPr="00317A2B">
        <w:rPr>
          <w:rFonts w:ascii="PT Astra Serif" w:hAnsi="PT Astra Serif"/>
          <w:sz w:val="25"/>
          <w:szCs w:val="25"/>
        </w:rPr>
        <w:lastRenderedPageBreak/>
        <w:t>специализированных жилых помещений при условии, что они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также, если их проживание в ранее занимаемых жилых помещениях признается невозможным.</w:t>
      </w:r>
    </w:p>
    <w:p w:rsidR="009774E9" w:rsidRPr="00317A2B" w:rsidRDefault="009774E9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В свою очередь, ряд норм по предоставлению жилых помещений содержится в Жилищном кодексе Российской Федерации.</w:t>
      </w:r>
    </w:p>
    <w:p w:rsidR="009774E9" w:rsidRPr="00317A2B" w:rsidRDefault="009774E9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 xml:space="preserve">Так, статьей 109.1 Жилищного кодекса Российской Федерации установлено, что 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9774E9" w:rsidRPr="00317A2B" w:rsidRDefault="009774E9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 xml:space="preserve">Во исполнение </w:t>
      </w:r>
      <w:r w:rsidR="00CC03EF" w:rsidRPr="00317A2B">
        <w:rPr>
          <w:rFonts w:ascii="PT Astra Serif" w:hAnsi="PT Astra Serif"/>
          <w:sz w:val="25"/>
          <w:szCs w:val="25"/>
        </w:rPr>
        <w:t xml:space="preserve">вышеуказанных </w:t>
      </w:r>
      <w:r w:rsidRPr="00317A2B">
        <w:rPr>
          <w:rFonts w:ascii="PT Astra Serif" w:hAnsi="PT Astra Serif"/>
          <w:sz w:val="25"/>
          <w:szCs w:val="25"/>
        </w:rPr>
        <w:t>норм федерального законодательства на территории Республики Хакасия приняты</w:t>
      </w:r>
      <w:r w:rsidR="0078594E" w:rsidRPr="00317A2B">
        <w:rPr>
          <w:rFonts w:ascii="PT Astra Serif" w:hAnsi="PT Astra Serif"/>
          <w:sz w:val="25"/>
          <w:szCs w:val="25"/>
        </w:rPr>
        <w:t>,</w:t>
      </w:r>
      <w:r w:rsidRPr="00317A2B">
        <w:rPr>
          <w:rFonts w:ascii="PT Astra Serif" w:hAnsi="PT Astra Serif"/>
          <w:sz w:val="25"/>
          <w:szCs w:val="25"/>
        </w:rPr>
        <w:t xml:space="preserve"> в том числе следующие нормативные правовые акты:</w:t>
      </w:r>
    </w:p>
    <w:p w:rsidR="009774E9" w:rsidRPr="00317A2B" w:rsidRDefault="00EE33C8" w:rsidP="005754B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Закон республики Хакасия от 15.08.20</w:t>
      </w:r>
      <w:r w:rsidR="00C3701D" w:rsidRPr="00317A2B">
        <w:rPr>
          <w:rFonts w:ascii="PT Astra Serif" w:hAnsi="PT Astra Serif"/>
          <w:sz w:val="25"/>
          <w:szCs w:val="25"/>
        </w:rPr>
        <w:t>05</w:t>
      </w:r>
      <w:r w:rsidRPr="00317A2B">
        <w:rPr>
          <w:rFonts w:ascii="PT Astra Serif" w:hAnsi="PT Astra Serif"/>
          <w:sz w:val="25"/>
          <w:szCs w:val="25"/>
        </w:rPr>
        <w:t xml:space="preserve"> № 55-ЗРХ «О социальной поддержке детей-сирот, детей, оставшихся без попечения родителей, и </w:t>
      </w:r>
      <w:proofErr w:type="gramStart"/>
      <w:r w:rsidRPr="00317A2B">
        <w:rPr>
          <w:rFonts w:ascii="PT Astra Serif" w:hAnsi="PT Astra Serif"/>
          <w:sz w:val="25"/>
          <w:szCs w:val="25"/>
        </w:rPr>
        <w:t>лиц из числа детей-сирот</w:t>
      </w:r>
      <w:proofErr w:type="gramEnd"/>
      <w:r w:rsidRPr="00317A2B">
        <w:rPr>
          <w:rFonts w:ascii="PT Astra Serif" w:hAnsi="PT Astra Serif"/>
          <w:sz w:val="25"/>
          <w:szCs w:val="25"/>
        </w:rPr>
        <w:t xml:space="preserve"> и детей, оста</w:t>
      </w:r>
      <w:r w:rsidR="0043013E" w:rsidRPr="00317A2B">
        <w:rPr>
          <w:rFonts w:ascii="PT Astra Serif" w:hAnsi="PT Astra Serif"/>
          <w:sz w:val="25"/>
          <w:szCs w:val="25"/>
        </w:rPr>
        <w:t>вшихся без попечения родителей»</w:t>
      </w:r>
      <w:r w:rsidRPr="00317A2B">
        <w:rPr>
          <w:rFonts w:ascii="PT Astra Serif" w:hAnsi="PT Astra Serif"/>
          <w:sz w:val="25"/>
          <w:szCs w:val="25"/>
        </w:rPr>
        <w:t xml:space="preserve">. </w:t>
      </w:r>
      <w:r w:rsidRPr="00317A2B">
        <w:rPr>
          <w:rFonts w:ascii="PT Astra Serif" w:hAnsi="PT Astra Serif"/>
          <w:b/>
          <w:sz w:val="25"/>
          <w:szCs w:val="25"/>
        </w:rPr>
        <w:t>Данный Закон предусматривает ряд дополнительных гарантий по социальной поддержке указанно</w:t>
      </w:r>
      <w:r w:rsidR="00D53C26" w:rsidRPr="00317A2B">
        <w:rPr>
          <w:rFonts w:ascii="PT Astra Serif" w:hAnsi="PT Astra Serif"/>
          <w:b/>
          <w:sz w:val="25"/>
          <w:szCs w:val="25"/>
        </w:rPr>
        <w:t>й категории лиц, сред</w:t>
      </w:r>
      <w:r w:rsidR="0078594E" w:rsidRPr="00317A2B">
        <w:rPr>
          <w:rFonts w:ascii="PT Astra Serif" w:hAnsi="PT Astra Serif"/>
          <w:b/>
          <w:sz w:val="25"/>
          <w:szCs w:val="25"/>
        </w:rPr>
        <w:t>и</w:t>
      </w:r>
      <w:r w:rsidR="00D53C26" w:rsidRPr="00317A2B">
        <w:rPr>
          <w:rFonts w:ascii="PT Astra Serif" w:hAnsi="PT Astra Serif"/>
          <w:b/>
          <w:sz w:val="25"/>
          <w:szCs w:val="25"/>
        </w:rPr>
        <w:t xml:space="preserve"> которых </w:t>
      </w:r>
      <w:r w:rsidRPr="00317A2B">
        <w:rPr>
          <w:rFonts w:ascii="PT Astra Serif" w:hAnsi="PT Astra Serif"/>
          <w:b/>
          <w:sz w:val="25"/>
          <w:szCs w:val="25"/>
        </w:rPr>
        <w:t xml:space="preserve">обеспечение благоустроенными жилыми помещениями специализированного жилищного фонда. Финансирование указанной меры социальной поддержки </w:t>
      </w:r>
      <w:r w:rsidR="00D53C26" w:rsidRPr="00317A2B">
        <w:rPr>
          <w:rFonts w:ascii="PT Astra Serif" w:hAnsi="PT Astra Serif"/>
          <w:b/>
          <w:sz w:val="25"/>
          <w:szCs w:val="25"/>
        </w:rPr>
        <w:t>осуществляются</w:t>
      </w:r>
      <w:r w:rsidRPr="00317A2B">
        <w:rPr>
          <w:rFonts w:ascii="PT Astra Serif" w:hAnsi="PT Astra Serif"/>
          <w:b/>
          <w:sz w:val="25"/>
          <w:szCs w:val="25"/>
        </w:rPr>
        <w:t xml:space="preserve"> за счет средств республиканского бюджета</w:t>
      </w:r>
      <w:r w:rsidRPr="00317A2B">
        <w:rPr>
          <w:rFonts w:ascii="PT Astra Serif" w:hAnsi="PT Astra Serif"/>
          <w:sz w:val="25"/>
          <w:szCs w:val="25"/>
        </w:rPr>
        <w:t>.</w:t>
      </w:r>
    </w:p>
    <w:p w:rsidR="007C6375" w:rsidRPr="00317A2B" w:rsidRDefault="00D53C26" w:rsidP="005754B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 xml:space="preserve">Закон республики Хакасия от 05.12.2005 № 85-ЗРХ «О наделении органов местного самоуправления муниципальных образований </w:t>
      </w:r>
      <w:r w:rsidR="0078594E" w:rsidRPr="00317A2B">
        <w:rPr>
          <w:rFonts w:ascii="PT Astra Serif" w:hAnsi="PT Astra Serif"/>
          <w:sz w:val="25"/>
          <w:szCs w:val="25"/>
        </w:rPr>
        <w:t>Р</w:t>
      </w:r>
      <w:r w:rsidRPr="00317A2B">
        <w:rPr>
          <w:rFonts w:ascii="PT Astra Serif" w:hAnsi="PT Astra Serif"/>
          <w:sz w:val="25"/>
          <w:szCs w:val="25"/>
        </w:rPr>
        <w:t xml:space="preserve">еспублики Хакасия государственными полномочиями </w:t>
      </w:r>
      <w:r w:rsidR="002E513A" w:rsidRPr="00317A2B">
        <w:rPr>
          <w:rFonts w:ascii="PT Astra Serif" w:hAnsi="PT Astra Serif"/>
          <w:sz w:val="25"/>
          <w:szCs w:val="25"/>
        </w:rPr>
        <w:t>по обеспечению детей-сирот и детей, оставшихся без попечения родителей, лиц из числа детей-сирот и детей,</w:t>
      </w:r>
      <w:r w:rsidR="0059107E" w:rsidRPr="00317A2B">
        <w:rPr>
          <w:rFonts w:ascii="PT Astra Serif" w:hAnsi="PT Astra Serif"/>
          <w:sz w:val="25"/>
          <w:szCs w:val="25"/>
        </w:rPr>
        <w:t xml:space="preserve"> оставшихся без попечения </w:t>
      </w:r>
      <w:r w:rsidR="0043013E" w:rsidRPr="00317A2B">
        <w:rPr>
          <w:rFonts w:ascii="PT Astra Serif" w:hAnsi="PT Astra Serif"/>
          <w:sz w:val="25"/>
          <w:szCs w:val="25"/>
        </w:rPr>
        <w:t>родителей, жилыми помещениями»</w:t>
      </w:r>
      <w:r w:rsidR="0059107E" w:rsidRPr="00317A2B">
        <w:rPr>
          <w:rFonts w:ascii="PT Astra Serif" w:hAnsi="PT Astra Serif"/>
          <w:sz w:val="25"/>
          <w:szCs w:val="25"/>
        </w:rPr>
        <w:t xml:space="preserve">, </w:t>
      </w:r>
      <w:r w:rsidR="0059107E" w:rsidRPr="00317A2B">
        <w:rPr>
          <w:rFonts w:ascii="PT Astra Serif" w:hAnsi="PT Astra Serif"/>
          <w:b/>
          <w:sz w:val="25"/>
          <w:szCs w:val="25"/>
        </w:rPr>
        <w:t>согласно статье 1 которого</w:t>
      </w:r>
      <w:r w:rsidR="003F1971" w:rsidRPr="00317A2B">
        <w:rPr>
          <w:rFonts w:ascii="PT Astra Serif" w:hAnsi="PT Astra Serif"/>
          <w:b/>
          <w:sz w:val="25"/>
          <w:szCs w:val="25"/>
        </w:rPr>
        <w:t>,</w:t>
      </w:r>
      <w:r w:rsidR="0059107E" w:rsidRPr="00317A2B">
        <w:rPr>
          <w:rFonts w:ascii="PT Astra Serif" w:hAnsi="PT Astra Serif"/>
          <w:b/>
          <w:sz w:val="25"/>
          <w:szCs w:val="25"/>
        </w:rPr>
        <w:t xml:space="preserve"> органы местного самоуправления муниципальных образований Республики Хакасия наделяются на неограниченный срок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59107E" w:rsidRPr="00317A2B">
        <w:rPr>
          <w:rFonts w:ascii="PT Astra Serif" w:hAnsi="PT Astra Serif"/>
          <w:sz w:val="25"/>
          <w:szCs w:val="25"/>
        </w:rPr>
        <w:t xml:space="preserve">. </w:t>
      </w:r>
    </w:p>
    <w:p w:rsidR="007C6375" w:rsidRPr="00317A2B" w:rsidRDefault="007C6375" w:rsidP="005754B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 w:cs="Times New Roman"/>
          <w:sz w:val="25"/>
          <w:szCs w:val="25"/>
        </w:rPr>
        <w:t xml:space="preserve">Закон Республики Хакасия от 10.12.2012 № 107-ЗРХ «О предоставлении жилых помещений детям-сиротам, детям, оставшимся без попечения родителей, лицам из числа детей-сирот и детей, оставшихся без попечения </w:t>
      </w:r>
      <w:r w:rsidR="0043013E" w:rsidRPr="00317A2B">
        <w:rPr>
          <w:rFonts w:ascii="PT Astra Serif" w:hAnsi="PT Astra Serif" w:cs="Times New Roman"/>
          <w:sz w:val="25"/>
          <w:szCs w:val="25"/>
        </w:rPr>
        <w:t>родителей»</w:t>
      </w:r>
      <w:r w:rsidRPr="00317A2B">
        <w:rPr>
          <w:rFonts w:ascii="PT Astra Serif" w:hAnsi="PT Astra Serif" w:cs="Times New Roman"/>
          <w:sz w:val="25"/>
          <w:szCs w:val="25"/>
        </w:rPr>
        <w:t xml:space="preserve">, </w:t>
      </w:r>
      <w:r w:rsidRPr="00317A2B">
        <w:rPr>
          <w:rFonts w:ascii="PT Astra Serif" w:hAnsi="PT Astra Serif" w:cs="Times New Roman"/>
          <w:b/>
          <w:sz w:val="25"/>
          <w:szCs w:val="25"/>
        </w:rPr>
        <w:t>который определяет порядок предоставления жилых помещений в Республике Хакасия детям-сиротам, детям, оставшимся без попечения родителей, лицам из числа детей-сирот и детей, оставшихся без попечения родителей</w:t>
      </w:r>
      <w:r w:rsidRPr="00317A2B">
        <w:rPr>
          <w:rFonts w:ascii="PT Astra Serif" w:hAnsi="PT Astra Serif" w:cs="Times New Roman"/>
          <w:sz w:val="25"/>
          <w:szCs w:val="25"/>
        </w:rPr>
        <w:t>.</w:t>
      </w:r>
    </w:p>
    <w:p w:rsidR="007C6375" w:rsidRPr="00317A2B" w:rsidRDefault="007C6375" w:rsidP="005754B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5"/>
          <w:szCs w:val="25"/>
          <w:lang w:eastAsia="ru-RU"/>
        </w:rPr>
      </w:pPr>
      <w:r w:rsidRPr="00317A2B">
        <w:rPr>
          <w:rFonts w:ascii="PT Astra Serif" w:hAnsi="PT Astra Serif"/>
          <w:sz w:val="25"/>
          <w:szCs w:val="25"/>
        </w:rPr>
        <w:t xml:space="preserve">Постановление Правительства Республики Хакасия от 07.11.2013 № 597 «Об </w:t>
      </w:r>
      <w:r w:rsidRPr="00317A2B">
        <w:rPr>
          <w:rFonts w:ascii="PT Astra Serif" w:eastAsia="Times New Roman" w:hAnsi="PT Astra Serif" w:cs="Times New Roman"/>
          <w:bCs/>
          <w:sz w:val="25"/>
          <w:szCs w:val="25"/>
          <w:lang w:eastAsia="ru-RU"/>
        </w:rPr>
        <w:t>утверждении Положения о порядке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</w:t>
      </w:r>
      <w:r w:rsidR="00E34582" w:rsidRPr="00317A2B">
        <w:rPr>
          <w:rFonts w:ascii="PT Astra Serif" w:eastAsia="Times New Roman" w:hAnsi="PT Astra Serif" w:cs="Times New Roman"/>
          <w:bCs/>
          <w:sz w:val="25"/>
          <w:szCs w:val="25"/>
          <w:lang w:eastAsia="ru-RU"/>
        </w:rPr>
        <w:t xml:space="preserve">», </w:t>
      </w:r>
      <w:r w:rsidR="00E34582" w:rsidRPr="00317A2B">
        <w:rPr>
          <w:rFonts w:ascii="PT Astra Serif" w:eastAsia="Times New Roman" w:hAnsi="PT Astra Serif" w:cs="Times New Roman"/>
          <w:b/>
          <w:bCs/>
          <w:sz w:val="25"/>
          <w:szCs w:val="25"/>
          <w:lang w:eastAsia="ru-RU"/>
        </w:rPr>
        <w:t xml:space="preserve">которое </w:t>
      </w:r>
      <w:r w:rsidR="00E34582" w:rsidRPr="00317A2B">
        <w:rPr>
          <w:rFonts w:ascii="PT Astra Serif" w:hAnsi="PT Astra Serif"/>
          <w:b/>
          <w:sz w:val="25"/>
          <w:szCs w:val="25"/>
        </w:rPr>
        <w:t xml:space="preserve">определяет порядок осуществления контроля за использованием </w:t>
      </w:r>
      <w:r w:rsidR="00E34582" w:rsidRPr="00317A2B">
        <w:rPr>
          <w:rFonts w:ascii="PT Astra Serif" w:hAnsi="PT Astra Serif"/>
          <w:b/>
          <w:sz w:val="25"/>
          <w:szCs w:val="25"/>
        </w:rPr>
        <w:lastRenderedPageBreak/>
        <w:t>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 (далее – жилые помещения), за обеспечением надлежащего санитарного и технического состояния жилых помещений, а также за распоряжением ими</w:t>
      </w:r>
      <w:r w:rsidR="00E34582" w:rsidRPr="00317A2B">
        <w:rPr>
          <w:rFonts w:ascii="PT Astra Serif" w:hAnsi="PT Astra Serif"/>
          <w:sz w:val="25"/>
          <w:szCs w:val="25"/>
        </w:rPr>
        <w:t>.</w:t>
      </w:r>
    </w:p>
    <w:p w:rsidR="002D13CF" w:rsidRPr="00317A2B" w:rsidRDefault="0043013E" w:rsidP="005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С</w:t>
      </w:r>
      <w:r w:rsidR="00C15EBA" w:rsidRPr="00317A2B">
        <w:rPr>
          <w:rFonts w:ascii="PT Astra Serif" w:hAnsi="PT Astra Serif"/>
          <w:sz w:val="25"/>
          <w:szCs w:val="25"/>
        </w:rPr>
        <w:t>воевременно</w:t>
      </w:r>
      <w:r w:rsidRPr="00317A2B">
        <w:rPr>
          <w:rFonts w:ascii="PT Astra Serif" w:hAnsi="PT Astra Serif"/>
          <w:sz w:val="25"/>
          <w:szCs w:val="25"/>
        </w:rPr>
        <w:t>е</w:t>
      </w:r>
      <w:r w:rsidR="00C15EBA" w:rsidRPr="00317A2B">
        <w:rPr>
          <w:rFonts w:ascii="PT Astra Serif" w:hAnsi="PT Astra Serif"/>
          <w:sz w:val="25"/>
          <w:szCs w:val="25"/>
        </w:rPr>
        <w:t xml:space="preserve"> приведени</w:t>
      </w:r>
      <w:r w:rsidRPr="00317A2B">
        <w:rPr>
          <w:rFonts w:ascii="PT Astra Serif" w:hAnsi="PT Astra Serif"/>
          <w:sz w:val="25"/>
          <w:szCs w:val="25"/>
        </w:rPr>
        <w:t>е</w:t>
      </w:r>
      <w:r w:rsidR="00C15EBA" w:rsidRPr="00317A2B">
        <w:rPr>
          <w:rFonts w:ascii="PT Astra Serif" w:hAnsi="PT Astra Serif"/>
          <w:sz w:val="25"/>
          <w:szCs w:val="25"/>
        </w:rPr>
        <w:t xml:space="preserve"> нормативных правовых актов в указанной сфере в соответствие с изменениями в федеральном законодательстве находится на постоянном контроле Управления.</w:t>
      </w:r>
    </w:p>
    <w:p w:rsidR="00610271" w:rsidRPr="00317A2B" w:rsidRDefault="00610271" w:rsidP="005754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Кроме того, важно отметить, что статьей 10 Федерального закона № 159-ФЗ установлено, что дети-сироты имеют право на бесплатную юридическую помощь в соответствии с Федеральным законом от 21.11.2011 № 324-ФЗ «О бесплатной юридической помощи в</w:t>
      </w:r>
      <w:r w:rsidR="0043013E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 Российской Федерации»</w:t>
      </w:r>
      <w:r w:rsidR="00084780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 (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далее – Федеральный закон № 324-ФЗ).</w:t>
      </w:r>
    </w:p>
    <w:p w:rsidR="00610271" w:rsidRPr="00317A2B" w:rsidRDefault="00610271" w:rsidP="005754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Согласно пункту 4 </w:t>
      </w:r>
      <w:r w:rsidR="00DD1F54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части 1 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статьи 20 Федерального закона № 324-ФЗ </w:t>
      </w:r>
      <w:r w:rsidR="00DD1F54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право на получение всех видов бесплатной юридической помощи, предусмотренной статьей 6 Федерального закона № 324-ФЗ имеют 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дет</w:t>
      </w:r>
      <w:r w:rsidR="00DD1F54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и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-сирот</w:t>
      </w:r>
      <w:r w:rsidR="00DD1F54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ы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 и дет</w:t>
      </w:r>
      <w:r w:rsidR="0043013E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и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, оставши</w:t>
      </w:r>
      <w:r w:rsidR="0043013E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е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</w:t>
      </w:r>
      <w:r w:rsidR="0043013E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лиц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.</w:t>
      </w:r>
    </w:p>
    <w:p w:rsidR="00610271" w:rsidRPr="00317A2B" w:rsidRDefault="00610271" w:rsidP="005754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В Республике Хакасия дополнительно к Федеральному закону № 324-ФЗ действует Закон Республики Хакасия от 05.10.2012 № 82-ЗРХ «Об оказании бесплатной юридической помощи в Республике Хакасия»</w:t>
      </w:r>
      <w:r w:rsidR="002A4CF3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 (с последующими изменениями)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 (далее – Закон № 82-ЗРХ).</w:t>
      </w:r>
    </w:p>
    <w:p w:rsidR="00610271" w:rsidRPr="00317A2B" w:rsidRDefault="00610271" w:rsidP="005754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Бесплатная юридическая помощь</w:t>
      </w:r>
      <w:r w:rsidR="00E07D1D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 (активная ссылка)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 оказывается в виде правового консультирования в устной и письменной форме, составления заявлений, жалоб, ходатайств и других документов правового характера, представления интересов гражданина в судах, государственных и муниципальных органах, организациях в случаях и в порядке, которые установлены законодательством Российской Федерации и законодательством Республики Хакасия. </w:t>
      </w:r>
    </w:p>
    <w:p w:rsidR="00610271" w:rsidRPr="00317A2B" w:rsidRDefault="00E07D1D" w:rsidP="00E07D1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Так, например, д</w:t>
      </w:r>
      <w:r w:rsidR="00610271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ети-сироты и дети, оставшиеся без попечения родителей, лица из числа детей-сирот и детей, оставшихся без попечения родителей, имеют право на получение бесплатной юридической помощи, оказываемой </w:t>
      </w: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государственными юридическими бюро и </w:t>
      </w:r>
      <w:r w:rsidR="00610271"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адвокатами, в следующих случаях:</w:t>
      </w:r>
    </w:p>
    <w:p w:rsidR="00610271" w:rsidRPr="00317A2B" w:rsidRDefault="00610271" w:rsidP="005754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-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</w:t>
      </w:r>
      <w:bookmarkStart w:id="0" w:name="_GoBack"/>
      <w:bookmarkEnd w:id="0"/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го жилого помещения;</w:t>
      </w:r>
    </w:p>
    <w:p w:rsidR="00610271" w:rsidRPr="00317A2B" w:rsidRDefault="00610271" w:rsidP="003F19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lastRenderedPageBreak/>
        <w:t>-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76397" w:rsidRPr="00317A2B" w:rsidRDefault="00610271" w:rsidP="00F763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5"/>
          <w:szCs w:val="25"/>
          <w:lang w:eastAsia="ru-RU"/>
        </w:rPr>
      </w:pPr>
      <w:r w:rsidRPr="00317A2B">
        <w:rPr>
          <w:rFonts w:ascii="PT Astra Serif" w:eastAsia="Times New Roman" w:hAnsi="PT Astra Serif" w:cs="Times New Roman"/>
          <w:sz w:val="25"/>
          <w:szCs w:val="25"/>
          <w:lang w:eastAsia="ru-RU"/>
        </w:rPr>
        <w:t>- а также в других случаях и порядке, установленных Федеральным законом № 324-ФЗ и Законом № 82-ЗРХ.</w:t>
      </w:r>
    </w:p>
    <w:p w:rsidR="00C11F1F" w:rsidRPr="00317A2B" w:rsidRDefault="00F76397" w:rsidP="00317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  <w:r w:rsidRPr="00317A2B">
        <w:rPr>
          <w:rFonts w:ascii="PT Astra Serif" w:hAnsi="PT Astra Serif"/>
          <w:sz w:val="25"/>
          <w:szCs w:val="25"/>
        </w:rPr>
        <w:t>С учетом изложенного</w:t>
      </w:r>
      <w:r w:rsidRPr="00317A2B">
        <w:rPr>
          <w:rFonts w:ascii="PT Astra Serif" w:hAnsi="PT Astra Serif"/>
          <w:sz w:val="25"/>
          <w:szCs w:val="25"/>
        </w:rPr>
        <w:t>,</w:t>
      </w:r>
      <w:r w:rsidRPr="00317A2B">
        <w:rPr>
          <w:rFonts w:ascii="PT Astra Serif" w:hAnsi="PT Astra Serif"/>
          <w:sz w:val="25"/>
          <w:szCs w:val="25"/>
        </w:rPr>
        <w:t xml:space="preserve"> по резуль</w:t>
      </w:r>
      <w:r w:rsidR="00317A2B" w:rsidRPr="00317A2B">
        <w:rPr>
          <w:rFonts w:ascii="PT Astra Serif" w:hAnsi="PT Astra Serif"/>
          <w:sz w:val="25"/>
          <w:szCs w:val="25"/>
        </w:rPr>
        <w:t>татам анализа нормативных правовых актов Республики Хакасия</w:t>
      </w:r>
      <w:r w:rsidRPr="00317A2B">
        <w:rPr>
          <w:rFonts w:ascii="PT Astra Serif" w:hAnsi="PT Astra Serif"/>
          <w:sz w:val="25"/>
          <w:szCs w:val="25"/>
        </w:rPr>
        <w:t xml:space="preserve"> в сфере охраны и защиты прав детей-сирот и детей, оставшихся без попечения родителей</w:t>
      </w:r>
      <w:r w:rsidR="00317A2B" w:rsidRPr="00317A2B">
        <w:rPr>
          <w:rFonts w:ascii="PT Astra Serif" w:hAnsi="PT Astra Serif"/>
          <w:sz w:val="25"/>
          <w:szCs w:val="25"/>
        </w:rPr>
        <w:t xml:space="preserve">, можно отметить, что действующие нормативные правовые акты Республики Хакасия в рассматриваемой сфере являются необходимыми и в целом достаточными. Пробелов в правовом </w:t>
      </w:r>
      <w:r w:rsidR="00C11F1F" w:rsidRPr="00317A2B">
        <w:rPr>
          <w:rFonts w:ascii="PT Astra Serif" w:hAnsi="PT Astra Serif"/>
          <w:sz w:val="25"/>
          <w:szCs w:val="25"/>
        </w:rPr>
        <w:t xml:space="preserve">регулировании </w:t>
      </w:r>
      <w:r w:rsidR="00317A2B" w:rsidRPr="00317A2B">
        <w:rPr>
          <w:rFonts w:ascii="PT Astra Serif" w:hAnsi="PT Astra Serif"/>
          <w:sz w:val="25"/>
          <w:szCs w:val="25"/>
        </w:rPr>
        <w:t xml:space="preserve">в законодательстве Республики Хакасия </w:t>
      </w:r>
      <w:r w:rsidR="00317A2B" w:rsidRPr="00317A2B">
        <w:rPr>
          <w:rFonts w:ascii="PT Astra Serif" w:hAnsi="PT Astra Serif"/>
          <w:sz w:val="25"/>
          <w:szCs w:val="25"/>
        </w:rPr>
        <w:t>в сфере охраны и защиты прав детей-сирот и детей, оставшихся без попечения родителей</w:t>
      </w:r>
      <w:r w:rsidR="00317A2B" w:rsidRPr="00317A2B">
        <w:rPr>
          <w:rFonts w:ascii="PT Astra Serif" w:hAnsi="PT Astra Serif"/>
          <w:sz w:val="25"/>
          <w:szCs w:val="25"/>
        </w:rPr>
        <w:t xml:space="preserve"> не</w:t>
      </w:r>
      <w:r w:rsidR="00C11F1F" w:rsidRPr="00317A2B">
        <w:rPr>
          <w:rFonts w:ascii="PT Astra Serif" w:hAnsi="PT Astra Serif"/>
          <w:sz w:val="25"/>
          <w:szCs w:val="25"/>
        </w:rPr>
        <w:t xml:space="preserve"> выявлено.</w:t>
      </w:r>
    </w:p>
    <w:p w:rsidR="00C11F1F" w:rsidRPr="00317A2B" w:rsidRDefault="00C11F1F" w:rsidP="003F1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</w:p>
    <w:p w:rsidR="00C11F1F" w:rsidRPr="00317A2B" w:rsidRDefault="00C11F1F" w:rsidP="003F1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</w:p>
    <w:p w:rsidR="00F4231E" w:rsidRPr="00317A2B" w:rsidRDefault="00F4231E" w:rsidP="003F1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5"/>
          <w:szCs w:val="25"/>
        </w:rPr>
      </w:pPr>
    </w:p>
    <w:sectPr w:rsidR="00F4231E" w:rsidRPr="00317A2B" w:rsidSect="00317A2B">
      <w:headerReference w:type="default" r:id="rId13"/>
      <w:pgSz w:w="11906" w:h="16838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97" w:rsidRDefault="00932197" w:rsidP="00932197">
      <w:pPr>
        <w:spacing w:after="0" w:line="240" w:lineRule="auto"/>
      </w:pPr>
      <w:r>
        <w:separator/>
      </w:r>
    </w:p>
  </w:endnote>
  <w:endnote w:type="continuationSeparator" w:id="0">
    <w:p w:rsidR="00932197" w:rsidRDefault="00932197" w:rsidP="0093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97" w:rsidRDefault="00932197" w:rsidP="00932197">
      <w:pPr>
        <w:spacing w:after="0" w:line="240" w:lineRule="auto"/>
      </w:pPr>
      <w:r>
        <w:separator/>
      </w:r>
    </w:p>
  </w:footnote>
  <w:footnote w:type="continuationSeparator" w:id="0">
    <w:p w:rsidR="00932197" w:rsidRDefault="00932197" w:rsidP="0093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343696"/>
      <w:docPartObj>
        <w:docPartGallery w:val="Page Numbers (Top of Page)"/>
        <w:docPartUnique/>
      </w:docPartObj>
    </w:sdtPr>
    <w:sdtEndPr>
      <w:rPr>
        <w:rFonts w:ascii="PT Astra Serif" w:hAnsi="PT Astra Serif"/>
        <w:sz w:val="26"/>
        <w:szCs w:val="26"/>
      </w:rPr>
    </w:sdtEndPr>
    <w:sdtContent>
      <w:p w:rsidR="00932197" w:rsidRPr="0043013E" w:rsidRDefault="00932197">
        <w:pPr>
          <w:pStyle w:val="a8"/>
          <w:jc w:val="center"/>
          <w:rPr>
            <w:rFonts w:ascii="PT Astra Serif" w:hAnsi="PT Astra Serif"/>
            <w:sz w:val="26"/>
            <w:szCs w:val="26"/>
          </w:rPr>
        </w:pPr>
        <w:r w:rsidRPr="0043013E">
          <w:rPr>
            <w:rFonts w:ascii="PT Astra Serif" w:hAnsi="PT Astra Serif"/>
            <w:sz w:val="26"/>
            <w:szCs w:val="26"/>
          </w:rPr>
          <w:fldChar w:fldCharType="begin"/>
        </w:r>
        <w:r w:rsidRPr="0043013E">
          <w:rPr>
            <w:rFonts w:ascii="PT Astra Serif" w:hAnsi="PT Astra Serif"/>
            <w:sz w:val="26"/>
            <w:szCs w:val="26"/>
          </w:rPr>
          <w:instrText>PAGE   \* MERGEFORMAT</w:instrText>
        </w:r>
        <w:r w:rsidRPr="0043013E">
          <w:rPr>
            <w:rFonts w:ascii="PT Astra Serif" w:hAnsi="PT Astra Serif"/>
            <w:sz w:val="26"/>
            <w:szCs w:val="26"/>
          </w:rPr>
          <w:fldChar w:fldCharType="separate"/>
        </w:r>
        <w:r w:rsidR="00317A2B">
          <w:rPr>
            <w:rFonts w:ascii="PT Astra Serif" w:hAnsi="PT Astra Serif"/>
            <w:noProof/>
            <w:sz w:val="26"/>
            <w:szCs w:val="26"/>
          </w:rPr>
          <w:t>5</w:t>
        </w:r>
        <w:r w:rsidRPr="0043013E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932197" w:rsidRDefault="009321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877"/>
    <w:multiLevelType w:val="hybridMultilevel"/>
    <w:tmpl w:val="8EEA52C2"/>
    <w:lvl w:ilvl="0" w:tplc="D39477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3FB52FE"/>
    <w:multiLevelType w:val="hybridMultilevel"/>
    <w:tmpl w:val="47C47808"/>
    <w:lvl w:ilvl="0" w:tplc="E01E6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35"/>
    <w:rsid w:val="00015C62"/>
    <w:rsid w:val="00026E87"/>
    <w:rsid w:val="00084780"/>
    <w:rsid w:val="000D6FD5"/>
    <w:rsid w:val="000F773B"/>
    <w:rsid w:val="00102163"/>
    <w:rsid w:val="001925F8"/>
    <w:rsid w:val="001E38B6"/>
    <w:rsid w:val="00214780"/>
    <w:rsid w:val="0021734C"/>
    <w:rsid w:val="00232613"/>
    <w:rsid w:val="00256A45"/>
    <w:rsid w:val="00285F33"/>
    <w:rsid w:val="002A4CF3"/>
    <w:rsid w:val="002D13CF"/>
    <w:rsid w:val="002E513A"/>
    <w:rsid w:val="00317A2B"/>
    <w:rsid w:val="0034349E"/>
    <w:rsid w:val="003C2B4B"/>
    <w:rsid w:val="003F1971"/>
    <w:rsid w:val="0043013E"/>
    <w:rsid w:val="004B00F0"/>
    <w:rsid w:val="00556E74"/>
    <w:rsid w:val="00573A62"/>
    <w:rsid w:val="005754BA"/>
    <w:rsid w:val="0059107E"/>
    <w:rsid w:val="005C0841"/>
    <w:rsid w:val="00606495"/>
    <w:rsid w:val="00610271"/>
    <w:rsid w:val="00651D28"/>
    <w:rsid w:val="00660853"/>
    <w:rsid w:val="006839CE"/>
    <w:rsid w:val="00734487"/>
    <w:rsid w:val="0078594E"/>
    <w:rsid w:val="007A2CB4"/>
    <w:rsid w:val="007C6375"/>
    <w:rsid w:val="00882635"/>
    <w:rsid w:val="008D2D96"/>
    <w:rsid w:val="008D4E0D"/>
    <w:rsid w:val="008F7ACF"/>
    <w:rsid w:val="0091181A"/>
    <w:rsid w:val="009252FA"/>
    <w:rsid w:val="00932197"/>
    <w:rsid w:val="00937926"/>
    <w:rsid w:val="009731FF"/>
    <w:rsid w:val="009774E9"/>
    <w:rsid w:val="009838DD"/>
    <w:rsid w:val="009B378A"/>
    <w:rsid w:val="009D6841"/>
    <w:rsid w:val="009E002B"/>
    <w:rsid w:val="00B03104"/>
    <w:rsid w:val="00C11F1F"/>
    <w:rsid w:val="00C15EBA"/>
    <w:rsid w:val="00C17314"/>
    <w:rsid w:val="00C23331"/>
    <w:rsid w:val="00C3701D"/>
    <w:rsid w:val="00C66FB5"/>
    <w:rsid w:val="00CC03EF"/>
    <w:rsid w:val="00CF28DB"/>
    <w:rsid w:val="00D263F2"/>
    <w:rsid w:val="00D34A8A"/>
    <w:rsid w:val="00D53C26"/>
    <w:rsid w:val="00D60292"/>
    <w:rsid w:val="00DD1F54"/>
    <w:rsid w:val="00DE20DF"/>
    <w:rsid w:val="00E06F1C"/>
    <w:rsid w:val="00E07D1D"/>
    <w:rsid w:val="00E22ED6"/>
    <w:rsid w:val="00E34582"/>
    <w:rsid w:val="00EB5810"/>
    <w:rsid w:val="00EE33C8"/>
    <w:rsid w:val="00EF4922"/>
    <w:rsid w:val="00F23501"/>
    <w:rsid w:val="00F4231E"/>
    <w:rsid w:val="00F7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AEE023"/>
  <w15:chartTrackingRefBased/>
  <w15:docId w15:val="{6F5FCE65-53A4-4CF7-BFD8-2B45FF51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3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77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0F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E33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2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2197"/>
  </w:style>
  <w:style w:type="paragraph" w:styleId="aa">
    <w:name w:val="footer"/>
    <w:basedOn w:val="a"/>
    <w:link w:val="ab"/>
    <w:uiPriority w:val="99"/>
    <w:unhideWhenUsed/>
    <w:rsid w:val="00932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35206.10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05807.148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5807.6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0005807.54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35206.10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D35F-3FC3-45C0-B247-DDA8A68F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Дроздова</dc:creator>
  <cp:keywords/>
  <dc:description/>
  <cp:lastModifiedBy>Анна Дроздова</cp:lastModifiedBy>
  <cp:revision>67</cp:revision>
  <cp:lastPrinted>2025-08-15T02:43:00Z</cp:lastPrinted>
  <dcterms:created xsi:type="dcterms:W3CDTF">2025-08-01T03:04:00Z</dcterms:created>
  <dcterms:modified xsi:type="dcterms:W3CDTF">2025-08-15T02:45:00Z</dcterms:modified>
</cp:coreProperties>
</file>