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AB7CF8" w:rsidRDefault="00421F90" w:rsidP="0032326F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CF23B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CF23BA" w:rsidRPr="00CF23B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в Совет депутатов сельского поселения </w:t>
      </w:r>
      <w:proofErr w:type="spellStart"/>
      <w:r w:rsidR="00CF23BA" w:rsidRPr="00CF23B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Есинского</w:t>
      </w:r>
      <w:proofErr w:type="spellEnd"/>
      <w:r w:rsidR="00CF23BA" w:rsidRPr="00CF23B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CF23BA" w:rsidRPr="00CF23B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Аскизского</w:t>
      </w:r>
      <w:proofErr w:type="spellEnd"/>
      <w:r w:rsidR="00CF23BA" w:rsidRPr="00CF23B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района Республики Хакасия</w:t>
      </w:r>
      <w:r w:rsidR="005D6C2F"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F856C8" w:rsidRPr="00AB7CF8">
        <w:rPr>
          <w:rFonts w:ascii="PT Astra Serif" w:hAnsi="PT Astra Serif" w:cs="Times New Roman"/>
          <w:b/>
          <w:sz w:val="20"/>
          <w:szCs w:val="20"/>
        </w:rPr>
        <w:t xml:space="preserve">по состоянию на </w:t>
      </w:r>
      <w:r w:rsidR="0032326F" w:rsidRPr="00AB7CF8">
        <w:rPr>
          <w:rFonts w:ascii="PT Astra Serif" w:hAnsi="PT Astra Serif" w:cs="Times New Roman"/>
          <w:b/>
          <w:sz w:val="20"/>
          <w:szCs w:val="20"/>
        </w:rPr>
        <w:t>20</w:t>
      </w:r>
      <w:r w:rsidR="005D6C2F" w:rsidRPr="00AB7CF8">
        <w:rPr>
          <w:rFonts w:ascii="PT Astra Serif" w:hAnsi="PT Astra Serif" w:cs="Times New Roman"/>
          <w:b/>
          <w:sz w:val="20"/>
          <w:szCs w:val="20"/>
        </w:rPr>
        <w:t>.06.202</w:t>
      </w:r>
      <w:r w:rsidR="00607236">
        <w:rPr>
          <w:rFonts w:ascii="PT Astra Serif" w:hAnsi="PT Astra Serif" w:cs="Times New Roman"/>
          <w:b/>
          <w:sz w:val="20"/>
          <w:szCs w:val="20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32326F" w:rsidRPr="00AB7CF8" w:rsidRDefault="0032326F" w:rsidP="0032326F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  <w:bookmarkStart w:id="0" w:name="_GoBack"/>
      <w:bookmarkEnd w:id="0"/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AB7CF8">
        <w:rPr>
          <w:rFonts w:ascii="PT Astra Serif" w:hAnsi="PT Astra Serif" w:cs="Times New Roman"/>
          <w:sz w:val="20"/>
          <w:szCs w:val="20"/>
          <w:lang w:eastAsia="ru-RU"/>
        </w:rPr>
        <w:t>Аскизское</w:t>
      </w:r>
      <w:proofErr w:type="spellEnd"/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Аскизское</w:t>
      </w:r>
      <w:proofErr w:type="spellEnd"/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AB7CF8">
        <w:rPr>
          <w:rFonts w:ascii="PT Astra Serif" w:hAnsi="PT Astra Serif" w:cs="Times New Roman"/>
          <w:sz w:val="20"/>
          <w:szCs w:val="20"/>
          <w:lang w:eastAsia="ru-RU"/>
        </w:rPr>
        <w:t>Аскизское</w:t>
      </w:r>
      <w:proofErr w:type="spellEnd"/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в </w:t>
      </w:r>
      <w:proofErr w:type="spellStart"/>
      <w:r w:rsidRPr="00AB7CF8">
        <w:rPr>
          <w:rFonts w:ascii="PT Astra Serif" w:hAnsi="PT Astra Serif" w:cs="Times New Roman"/>
          <w:sz w:val="20"/>
          <w:szCs w:val="20"/>
          <w:lang w:eastAsia="ru-RU"/>
        </w:rPr>
        <w:t>Аскизском</w:t>
      </w:r>
      <w:proofErr w:type="spellEnd"/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районе Республики Хакасия</w:t>
      </w:r>
    </w:p>
    <w:p w:rsidR="001337BD" w:rsidRPr="00AB7CF8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трансплантологов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в представлении и защите прав и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общество правовой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AB7CF8" w:rsidRDefault="00AB7CF8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Асхыр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Койбальской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Хакасское региональное отделение молодежной общероссийской общественной организации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Электропрофсоюз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87" w:type="dxa"/>
        <w:tblInd w:w="-176" w:type="dxa"/>
        <w:tblLook w:val="04A0" w:firstRow="1" w:lastRow="0" w:firstColumn="1" w:lastColumn="0" w:noHBand="0" w:noVBand="1"/>
      </w:tblPr>
      <w:tblGrid>
        <w:gridCol w:w="426"/>
        <w:gridCol w:w="9561"/>
      </w:tblGrid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Аскизская</w:t>
            </w:r>
            <w:proofErr w:type="spellEnd"/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Общероссийской общественно-государственной организации "Добровольное общество содействия армии, авиации и флоту России" </w:t>
            </w:r>
            <w:proofErr w:type="spellStart"/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Аскизского</w:t>
            </w:r>
            <w:proofErr w:type="spellEnd"/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 района Республики Хакасия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Первичная организация профсоюза Государственного бюджетного учреждения здравоохранения Республики Хакасия "</w:t>
            </w:r>
            <w:proofErr w:type="spellStart"/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Аскизская</w:t>
            </w:r>
            <w:proofErr w:type="spellEnd"/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 межрайонная больница" Хакасской республиканской организации Профсоюза работников здравоохранения РФ</w:t>
            </w:r>
          </w:p>
        </w:tc>
      </w:tr>
    </w:tbl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10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07236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CF23BA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34BE0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12</Pages>
  <Words>6233</Words>
  <Characters>35529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83</cp:revision>
  <cp:lastPrinted>2019-12-19T07:21:00Z</cp:lastPrinted>
  <dcterms:created xsi:type="dcterms:W3CDTF">2020-03-05T06:53:00Z</dcterms:created>
  <dcterms:modified xsi:type="dcterms:W3CDTF">2025-06-23T09:08:00Z</dcterms:modified>
</cp:coreProperties>
</file>